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34B8A" w:rsidR="00234B8A" w:rsidP="00234B8A" w:rsidRDefault="00455EDC" w14:paraId="3FB219FD" w14:textId="7CF97274">
      <w:pPr>
        <w:pStyle w:val="Heading1"/>
        <w:ind w:left="-5"/>
        <w:jc w:val="center"/>
        <w:rPr>
          <w:rFonts w:ascii="SassoonPrimaryInfant" w:hAnsi="SassoonPrimaryInfant"/>
          <w:u w:val="none"/>
        </w:rPr>
      </w:pPr>
      <w:r>
        <w:rPr>
          <w:rFonts w:ascii="SassoonPrimaryInfant" w:hAnsi="SassoonPrimaryInfant"/>
        </w:rPr>
        <w:t>Crowmoor</w:t>
      </w:r>
      <w:r w:rsidRPr="00234B8A" w:rsidR="002A089E">
        <w:rPr>
          <w:rFonts w:ascii="SassoonPrimaryInfant" w:hAnsi="SassoonPrimaryInfant"/>
        </w:rPr>
        <w:t xml:space="preserve"> Primary School</w:t>
      </w:r>
    </w:p>
    <w:p w:rsidRPr="00234B8A" w:rsidR="00D15EB9" w:rsidP="00234B8A" w:rsidRDefault="00234B8A" w14:paraId="2E9BDE4C" w14:textId="77B2B164">
      <w:pPr>
        <w:pStyle w:val="Heading1"/>
        <w:ind w:left="-5"/>
        <w:jc w:val="center"/>
        <w:rPr>
          <w:rFonts w:ascii="SassoonPrimaryInfant" w:hAnsi="SassoonPrimaryInfant"/>
        </w:rPr>
      </w:pPr>
      <w:r w:rsidRPr="00234B8A">
        <w:rPr>
          <w:rFonts w:ascii="SassoonPrimaryInfant" w:hAnsi="SassoonPrimaryInfant"/>
        </w:rPr>
        <w:t xml:space="preserve">PE and </w:t>
      </w:r>
      <w:r w:rsidR="009F24B8">
        <w:rPr>
          <w:rFonts w:ascii="SassoonPrimaryInfant" w:hAnsi="SassoonPrimaryInfant"/>
        </w:rPr>
        <w:t>Sport Premium Spending Plan 202</w:t>
      </w:r>
      <w:r w:rsidR="00046B85">
        <w:rPr>
          <w:rFonts w:ascii="SassoonPrimaryInfant" w:hAnsi="SassoonPrimaryInfant"/>
        </w:rPr>
        <w:t>4</w:t>
      </w:r>
      <w:r w:rsidR="009F24B8">
        <w:rPr>
          <w:rFonts w:ascii="SassoonPrimaryInfant" w:hAnsi="SassoonPrimaryInfant"/>
        </w:rPr>
        <w:t>-202</w:t>
      </w:r>
      <w:r w:rsidR="00046B85">
        <w:rPr>
          <w:rFonts w:ascii="SassoonPrimaryInfant" w:hAnsi="SassoonPrimaryInfant"/>
        </w:rPr>
        <w:t>5</w:t>
      </w:r>
    </w:p>
    <w:p w:rsidRPr="00234B8A" w:rsidR="00D15EB9" w:rsidP="00234B8A" w:rsidRDefault="009F24B8" w14:paraId="1FC3C51F" w14:textId="7A1CA927">
      <w:pPr>
        <w:ind w:left="-5"/>
        <w:jc w:val="center"/>
        <w:rPr>
          <w:rFonts w:ascii="SassoonPrimaryInfant" w:hAnsi="SassoonPrimaryInfant"/>
        </w:rPr>
      </w:pPr>
      <w:r>
        <w:rPr>
          <w:rFonts w:ascii="SassoonPrimaryInfant" w:hAnsi="SassoonPrimaryInfant"/>
        </w:rPr>
        <w:t>The premium for the 202</w:t>
      </w:r>
      <w:r w:rsidR="00046B85">
        <w:rPr>
          <w:rFonts w:ascii="SassoonPrimaryInfant" w:hAnsi="SassoonPrimaryInfant"/>
        </w:rPr>
        <w:t>4</w:t>
      </w:r>
      <w:r>
        <w:rPr>
          <w:rFonts w:ascii="SassoonPrimaryInfant" w:hAnsi="SassoonPrimaryInfant"/>
        </w:rPr>
        <w:t>/2</w:t>
      </w:r>
      <w:r w:rsidR="00046B85">
        <w:rPr>
          <w:rFonts w:ascii="SassoonPrimaryInfant" w:hAnsi="SassoonPrimaryInfant"/>
        </w:rPr>
        <w:t>5</w:t>
      </w:r>
      <w:r w:rsidRPr="00234B8A" w:rsidR="00234B8A">
        <w:rPr>
          <w:rFonts w:ascii="SassoonPrimaryInfant" w:hAnsi="SassoonPrimaryInfant"/>
        </w:rPr>
        <w:t xml:space="preserve"> academic year is paid in two</w:t>
      </w:r>
      <w:r w:rsidRPr="00234B8A" w:rsidR="002A089E">
        <w:rPr>
          <w:rFonts w:ascii="SassoonPrimaryInfant" w:hAnsi="SassoonPrimaryInfant"/>
        </w:rPr>
        <w:t xml:space="preserve"> instalments from the secretary of state to the authority.</w:t>
      </w:r>
    </w:p>
    <w:p w:rsidRPr="00234B8A" w:rsidR="00234B8A" w:rsidP="00234B8A" w:rsidRDefault="002A089E" w14:paraId="346DFE32" w14:textId="4D46171A">
      <w:pPr>
        <w:ind w:left="-5"/>
        <w:jc w:val="center"/>
        <w:rPr>
          <w:rFonts w:ascii="SassoonPrimaryInfant" w:hAnsi="SassoonPrimaryInfant"/>
        </w:rPr>
      </w:pPr>
      <w:r w:rsidRPr="00234B8A">
        <w:rPr>
          <w:rFonts w:ascii="SassoonPrimaryInfant" w:hAnsi="SassoonPrimaryInfant"/>
        </w:rPr>
        <w:t>The premium must be used to fund additional and sustainable improvements to the provision of PE and sp</w:t>
      </w:r>
      <w:r w:rsidR="00234B8A">
        <w:rPr>
          <w:rFonts w:ascii="SassoonPrimaryInfant" w:hAnsi="SassoonPrimaryInfant"/>
        </w:rPr>
        <w:t>ort, for the benefit of primary-</w:t>
      </w:r>
      <w:r w:rsidRPr="00234B8A">
        <w:rPr>
          <w:rFonts w:ascii="SassoonPrimaryInfant" w:hAnsi="SassoonPrimaryInfant"/>
        </w:rPr>
        <w:t>aged pu</w:t>
      </w:r>
      <w:r w:rsidR="009F24B8">
        <w:rPr>
          <w:rFonts w:ascii="SassoonPrimaryInfant" w:hAnsi="SassoonPrimaryInfant"/>
        </w:rPr>
        <w:t>pils, in the 202</w:t>
      </w:r>
      <w:r w:rsidR="00046B85">
        <w:rPr>
          <w:rFonts w:ascii="SassoonPrimaryInfant" w:hAnsi="SassoonPrimaryInfant"/>
        </w:rPr>
        <w:t>4</w:t>
      </w:r>
      <w:r w:rsidR="009F24B8">
        <w:rPr>
          <w:rFonts w:ascii="SassoonPrimaryInfant" w:hAnsi="SassoonPrimaryInfant"/>
        </w:rPr>
        <w:t xml:space="preserve"> to 202</w:t>
      </w:r>
      <w:r w:rsidR="00046B85">
        <w:rPr>
          <w:rFonts w:ascii="SassoonPrimaryInfant" w:hAnsi="SassoonPrimaryInfant"/>
        </w:rPr>
        <w:t>5</w:t>
      </w:r>
      <w:r w:rsidRPr="00234B8A">
        <w:rPr>
          <w:rFonts w:ascii="SassoonPrimaryInfant" w:hAnsi="SassoonPrimaryInfant"/>
        </w:rPr>
        <w:t xml:space="preserve"> academic year, to encourage the development of healthy, active lifestyles. </w:t>
      </w:r>
    </w:p>
    <w:p w:rsidR="00393DA4" w:rsidP="00393DA4" w:rsidRDefault="002A089E" w14:paraId="32BE3AC9" w14:textId="718E75D2">
      <w:pPr>
        <w:ind w:left="-5"/>
        <w:jc w:val="center"/>
      </w:pPr>
      <w:r w:rsidRPr="00234B8A">
        <w:rPr>
          <w:rFonts w:ascii="SassoonPrimaryInfant" w:hAnsi="SassoonPrimaryInfant"/>
        </w:rPr>
        <w:t xml:space="preserve">The table below sets out </w:t>
      </w:r>
      <w:r w:rsidRPr="00234B8A" w:rsidR="00234B8A">
        <w:rPr>
          <w:rFonts w:ascii="SassoonPrimaryInfant" w:hAnsi="SassoonPrimaryInfant"/>
        </w:rPr>
        <w:t xml:space="preserve">how </w:t>
      </w:r>
      <w:r w:rsidR="00455EDC">
        <w:rPr>
          <w:rFonts w:ascii="SassoonPrimaryInfant" w:hAnsi="SassoonPrimaryInfant"/>
        </w:rPr>
        <w:t>Crowmoor</w:t>
      </w:r>
      <w:r w:rsidRPr="00234B8A" w:rsidR="00234B8A">
        <w:rPr>
          <w:rFonts w:ascii="SassoonPrimaryInfant" w:hAnsi="SassoonPrimaryInfant"/>
        </w:rPr>
        <w:t xml:space="preserve"> Primary plan to spend</w:t>
      </w:r>
      <w:r w:rsidRPr="00234B8A">
        <w:rPr>
          <w:rFonts w:ascii="SassoonPrimaryInfant" w:hAnsi="SassoonPrimaryInfant"/>
        </w:rPr>
        <w:t xml:space="preserve"> </w:t>
      </w:r>
      <w:r w:rsidR="00234B8A">
        <w:rPr>
          <w:rFonts w:ascii="SassoonPrimaryInfant" w:hAnsi="SassoonPrimaryInfant"/>
        </w:rPr>
        <w:t>our</w:t>
      </w:r>
      <w:r w:rsidRPr="00234B8A" w:rsidR="00234B8A">
        <w:rPr>
          <w:rFonts w:ascii="SassoonPrimaryInfant" w:hAnsi="SassoonPrimaryInfant"/>
        </w:rPr>
        <w:t xml:space="preserve"> Sports Premium total of £1</w:t>
      </w:r>
      <w:r w:rsidR="00455EDC">
        <w:rPr>
          <w:rFonts w:ascii="SassoonPrimaryInfant" w:hAnsi="SassoonPrimaryInfant"/>
        </w:rPr>
        <w:t>8,700</w:t>
      </w:r>
      <w:r w:rsidRPr="00234B8A">
        <w:rPr>
          <w:rFonts w:ascii="SassoonPrimaryInfant" w:hAnsi="SassoonPrimaryInfant"/>
        </w:rPr>
        <w:t>.</w:t>
      </w:r>
      <w:r>
        <w:t xml:space="preserve"> 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  <w:gridCol w:w="2754"/>
      </w:tblGrid>
      <w:tr w:rsidR="00CC02BF" w:rsidTr="32ED768A" w14:paraId="5CDDA900" w14:textId="77777777">
        <w:tc>
          <w:tcPr>
            <w:tcW w:w="2754" w:type="dxa"/>
            <w:shd w:val="clear" w:color="auto" w:fill="F2F2F2" w:themeFill="background1" w:themeFillShade="F2"/>
            <w:tcMar/>
          </w:tcPr>
          <w:p w:rsidR="00393DA4" w:rsidP="00393DA4" w:rsidRDefault="00393DA4" w14:paraId="61119861" w14:textId="2800CC32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Identified Priorities </w:t>
            </w:r>
          </w:p>
        </w:tc>
        <w:tc>
          <w:tcPr>
            <w:tcW w:w="2754" w:type="dxa"/>
            <w:shd w:val="clear" w:color="auto" w:fill="F2F2F2" w:themeFill="background1" w:themeFillShade="F2"/>
            <w:tcMar/>
          </w:tcPr>
          <w:p w:rsidR="00393DA4" w:rsidP="00393DA4" w:rsidRDefault="00393DA4" w14:paraId="7B0F9E85" w14:textId="756407B0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Action</w:t>
            </w:r>
          </w:p>
        </w:tc>
        <w:tc>
          <w:tcPr>
            <w:tcW w:w="2754" w:type="dxa"/>
            <w:shd w:val="clear" w:color="auto" w:fill="F2F2F2" w:themeFill="background1" w:themeFillShade="F2"/>
            <w:tcMar/>
          </w:tcPr>
          <w:p w:rsidR="00393DA4" w:rsidP="00393DA4" w:rsidRDefault="00393DA4" w14:paraId="214159FE" w14:textId="07E08A47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Cost</w:t>
            </w:r>
          </w:p>
        </w:tc>
        <w:tc>
          <w:tcPr>
            <w:tcW w:w="2754" w:type="dxa"/>
            <w:shd w:val="clear" w:color="auto" w:fill="F2F2F2" w:themeFill="background1" w:themeFillShade="F2"/>
            <w:tcMar/>
          </w:tcPr>
          <w:p w:rsidR="00393DA4" w:rsidP="00E4069F" w:rsidRDefault="00393DA4" w14:paraId="5AB30B1F" w14:textId="77777777">
            <w:pPr>
              <w:spacing w:after="0"/>
              <w:ind w:left="0" w:firstLine="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Impact</w:t>
            </w:r>
          </w:p>
          <w:p w:rsidR="00E4069F" w:rsidP="00C87B4C" w:rsidRDefault="00E4069F" w14:paraId="63261A8C" w14:textId="054EF5D7">
            <w:pPr>
              <w:spacing w:after="0"/>
              <w:ind w:left="0" w:firstLine="0"/>
              <w:jc w:val="center"/>
              <w:rPr>
                <w:rFonts w:ascii="SassoonPrimaryInfant" w:hAnsi="SassoonPrimaryInfant"/>
              </w:rPr>
            </w:pPr>
            <w:r w:rsidRPr="00E4069F">
              <w:rPr>
                <w:rFonts w:ascii="SassoonPrimaryInfant" w:hAnsi="SassoonPrimaryInfant"/>
                <w:sz w:val="20"/>
              </w:rPr>
              <w:t xml:space="preserve">(to be </w:t>
            </w:r>
            <w:r w:rsidR="00F8484E">
              <w:rPr>
                <w:rFonts w:ascii="SassoonPrimaryInfant" w:hAnsi="SassoonPrimaryInfant"/>
                <w:sz w:val="20"/>
              </w:rPr>
              <w:t>completed</w:t>
            </w:r>
            <w:r w:rsidRPr="00E4069F">
              <w:rPr>
                <w:rFonts w:ascii="SassoonPrimaryInfant" w:hAnsi="SassoonPrimaryInfant"/>
                <w:sz w:val="20"/>
              </w:rPr>
              <w:t xml:space="preserve"> in July 202</w:t>
            </w:r>
            <w:r w:rsidR="00046B85">
              <w:rPr>
                <w:rFonts w:ascii="SassoonPrimaryInfant" w:hAnsi="SassoonPrimaryInfant"/>
                <w:sz w:val="20"/>
              </w:rPr>
              <w:t>5</w:t>
            </w:r>
            <w:r w:rsidRPr="00E4069F">
              <w:rPr>
                <w:rFonts w:ascii="SassoonPrimaryInfant" w:hAnsi="SassoonPrimaryInfant"/>
                <w:sz w:val="20"/>
              </w:rPr>
              <w:t>)</w:t>
            </w:r>
          </w:p>
        </w:tc>
        <w:tc>
          <w:tcPr>
            <w:tcW w:w="2754" w:type="dxa"/>
            <w:shd w:val="clear" w:color="auto" w:fill="F2F2F2" w:themeFill="background1" w:themeFillShade="F2"/>
            <w:tcMar/>
          </w:tcPr>
          <w:p w:rsidR="00F8484E" w:rsidP="00C87B4C" w:rsidRDefault="00393DA4" w14:paraId="47D54C51" w14:textId="604A30E7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Sustainability </w:t>
            </w:r>
            <w:r w:rsidRPr="00E4069F" w:rsidR="00F8484E">
              <w:rPr>
                <w:rFonts w:ascii="SassoonPrimaryInfant" w:hAnsi="SassoonPrimaryInfant"/>
                <w:sz w:val="20"/>
              </w:rPr>
              <w:t xml:space="preserve">(to be </w:t>
            </w:r>
            <w:r w:rsidR="00F8484E">
              <w:rPr>
                <w:rFonts w:ascii="SassoonPrimaryInfant" w:hAnsi="SassoonPrimaryInfant"/>
                <w:sz w:val="20"/>
              </w:rPr>
              <w:t>completed</w:t>
            </w:r>
            <w:r w:rsidRPr="00E4069F" w:rsidR="00F8484E">
              <w:rPr>
                <w:rFonts w:ascii="SassoonPrimaryInfant" w:hAnsi="SassoonPrimaryInfant"/>
                <w:sz w:val="20"/>
              </w:rPr>
              <w:t xml:space="preserve"> in July 202</w:t>
            </w:r>
            <w:r w:rsidR="00046B85">
              <w:rPr>
                <w:rFonts w:ascii="SassoonPrimaryInfant" w:hAnsi="SassoonPrimaryInfant"/>
                <w:sz w:val="20"/>
              </w:rPr>
              <w:t>5</w:t>
            </w:r>
            <w:r w:rsidRPr="00E4069F" w:rsidR="00F8484E">
              <w:rPr>
                <w:rFonts w:ascii="SassoonPrimaryInfant" w:hAnsi="SassoonPrimaryInfant"/>
                <w:sz w:val="20"/>
              </w:rPr>
              <w:t>)</w:t>
            </w:r>
          </w:p>
        </w:tc>
      </w:tr>
      <w:tr w:rsidR="00CC02BF" w:rsidTr="32ED768A" w14:paraId="6315B438" w14:textId="77777777">
        <w:tc>
          <w:tcPr>
            <w:tcW w:w="2754" w:type="dxa"/>
            <w:tcMar/>
          </w:tcPr>
          <w:p w:rsidRPr="00B5229C" w:rsidR="00FC3D45" w:rsidP="008F5711" w:rsidRDefault="00311911" w14:paraId="5D143763" w14:textId="0AF66E36">
            <w:pPr>
              <w:ind w:left="0" w:firstLine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Swimming</w:t>
            </w:r>
          </w:p>
        </w:tc>
        <w:tc>
          <w:tcPr>
            <w:tcW w:w="2754" w:type="dxa"/>
            <w:tcMar/>
          </w:tcPr>
          <w:p w:rsidRPr="00B5229C" w:rsidR="00FC3D45" w:rsidP="008F5711" w:rsidRDefault="00E61570" w14:paraId="6B9DB67E" w14:textId="63D746F2">
            <w:pPr>
              <w:ind w:left="0" w:firstLine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Additional sessions for Years 3-</w:t>
            </w:r>
            <w:r w:rsidR="00F267C6">
              <w:rPr>
                <w:rFonts w:asciiTheme="minorHAnsi" w:hAnsiTheme="minorHAnsi" w:cstheme="minorHAnsi"/>
                <w:sz w:val="23"/>
                <w:szCs w:val="23"/>
              </w:rPr>
              <w:t xml:space="preserve">5 every year to increase ability to swim over a distance </w:t>
            </w:r>
            <w:proofErr w:type="gramStart"/>
            <w:r w:rsidR="00F267C6">
              <w:rPr>
                <w:rFonts w:asciiTheme="minorHAnsi" w:hAnsiTheme="minorHAnsi" w:cstheme="minorHAnsi"/>
                <w:sz w:val="23"/>
                <w:szCs w:val="23"/>
              </w:rPr>
              <w:t>and also</w:t>
            </w:r>
            <w:proofErr w:type="gramEnd"/>
            <w:r w:rsidR="00F267C6">
              <w:rPr>
                <w:rFonts w:asciiTheme="minorHAnsi" w:hAnsiTheme="minorHAnsi" w:cstheme="minorHAnsi"/>
                <w:sz w:val="23"/>
                <w:szCs w:val="23"/>
              </w:rPr>
              <w:t xml:space="preserve"> have an increased understand of water safety </w:t>
            </w:r>
          </w:p>
        </w:tc>
        <w:tc>
          <w:tcPr>
            <w:tcW w:w="2754" w:type="dxa"/>
            <w:tcMar/>
          </w:tcPr>
          <w:p w:rsidRPr="00B5229C" w:rsidR="00FC3D45" w:rsidP="00046B85" w:rsidRDefault="00311911" w14:paraId="1C6EDE56" w14:textId="5892FB86">
            <w:pPr>
              <w:ind w:left="0" w:firstLine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£1,000</w:t>
            </w:r>
          </w:p>
        </w:tc>
        <w:tc>
          <w:tcPr>
            <w:tcW w:w="2754" w:type="dxa"/>
            <w:tcMar/>
          </w:tcPr>
          <w:p w:rsidRPr="00B5229C" w:rsidR="00FC3D45" w:rsidP="008F5711" w:rsidRDefault="001517D4" w14:paraId="645445B5" w14:textId="59D23530">
            <w:pPr>
              <w:ind w:left="0" w:firstLine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517D4">
              <w:rPr>
                <w:rFonts w:asciiTheme="minorHAnsi" w:hAnsiTheme="minorHAnsi" w:cstheme="minorHAnsi"/>
                <w:sz w:val="23"/>
                <w:szCs w:val="23"/>
              </w:rPr>
              <w:t>Increased number of pupils meeting national swimming expectations by end of KS2. Greater pupil confidence and safety in water.</w:t>
            </w:r>
          </w:p>
        </w:tc>
        <w:tc>
          <w:tcPr>
            <w:tcW w:w="2754" w:type="dxa"/>
            <w:tcMar/>
          </w:tcPr>
          <w:p w:rsidRPr="00B5229C" w:rsidR="00FC3D45" w:rsidP="008F5711" w:rsidRDefault="001517D4" w14:paraId="10032100" w14:textId="57A91A6B">
            <w:pPr>
              <w:ind w:left="0" w:firstLine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517D4">
              <w:rPr>
                <w:rFonts w:asciiTheme="minorHAnsi" w:hAnsiTheme="minorHAnsi" w:cstheme="minorHAnsi"/>
                <w:sz w:val="23"/>
                <w:szCs w:val="23"/>
              </w:rPr>
              <w:t>Staff gained experience supporting swimming lessons; resources and links to local pool maintained for future years.</w:t>
            </w:r>
          </w:p>
        </w:tc>
      </w:tr>
      <w:tr w:rsidR="00CC02BF" w:rsidTr="32ED768A" w14:paraId="22A271CB" w14:textId="77777777">
        <w:tc>
          <w:tcPr>
            <w:tcW w:w="2754" w:type="dxa"/>
            <w:tcMar/>
          </w:tcPr>
          <w:p w:rsidRPr="00B5229C" w:rsidR="00FC3D45" w:rsidP="00046B85" w:rsidRDefault="00311911" w14:paraId="2BBA497C" w14:textId="6E1E878F">
            <w:pPr>
              <w:ind w:left="0" w:firstLine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CPD and training </w:t>
            </w:r>
          </w:p>
        </w:tc>
        <w:tc>
          <w:tcPr>
            <w:tcW w:w="2754" w:type="dxa"/>
            <w:tcMar/>
          </w:tcPr>
          <w:p w:rsidRPr="00B5229C" w:rsidR="00FC3D45" w:rsidP="008F5711" w:rsidRDefault="001517D4" w14:paraId="24A1D910" w14:textId="0FD5ADCA">
            <w:pPr>
              <w:ind w:left="0" w:firstLine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EB0D5F">
              <w:rPr>
                <w:rFonts w:asciiTheme="minorHAnsi" w:hAnsiTheme="minorHAnsi" w:cstheme="minorHAnsi"/>
                <w:sz w:val="23"/>
                <w:szCs w:val="23"/>
              </w:rPr>
              <w:t>Provide PE training workshops for</w:t>
            </w:r>
            <w:r w:rsidRPr="00EB0D5F" w:rsidR="005A3FC3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EB0D5F" w:rsidR="00EB0D5F">
              <w:rPr>
                <w:rFonts w:asciiTheme="minorHAnsi" w:hAnsiTheme="minorHAnsi" w:cstheme="minorHAnsi"/>
                <w:sz w:val="23"/>
                <w:szCs w:val="23"/>
              </w:rPr>
              <w:t>staff</w:t>
            </w:r>
            <w:r w:rsidRPr="00EB0D5F">
              <w:rPr>
                <w:rFonts w:asciiTheme="minorHAnsi" w:hAnsiTheme="minorHAnsi" w:cstheme="minorHAnsi"/>
                <w:sz w:val="23"/>
                <w:szCs w:val="23"/>
              </w:rPr>
              <w:t>; bring in specialists for team-teaching and planning support.</w:t>
            </w:r>
          </w:p>
        </w:tc>
        <w:tc>
          <w:tcPr>
            <w:tcW w:w="2754" w:type="dxa"/>
            <w:tcMar/>
          </w:tcPr>
          <w:p w:rsidRPr="00B5229C" w:rsidR="00FC3D45" w:rsidP="00046B85" w:rsidRDefault="00311911" w14:paraId="70110B6F" w14:textId="3F704F5E">
            <w:pPr>
              <w:ind w:left="0" w:firstLine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£1,060</w:t>
            </w:r>
          </w:p>
        </w:tc>
        <w:tc>
          <w:tcPr>
            <w:tcW w:w="2754" w:type="dxa"/>
            <w:tcMar/>
          </w:tcPr>
          <w:p w:rsidRPr="00B5229C" w:rsidR="00FC3D45" w:rsidP="008F5711" w:rsidRDefault="00714B8E" w14:paraId="58F08C3F" w14:textId="6351BFFA">
            <w:pPr>
              <w:ind w:left="0" w:firstLine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714B8E">
              <w:rPr>
                <w:rFonts w:asciiTheme="minorHAnsi" w:hAnsiTheme="minorHAnsi" w:cstheme="minorHAnsi"/>
                <w:sz w:val="23"/>
                <w:szCs w:val="23"/>
              </w:rPr>
              <w:t>Staff confidence and skill in delivering high-quality PE improved across year groups. Better lesson structure and variety observed.</w:t>
            </w:r>
          </w:p>
        </w:tc>
        <w:tc>
          <w:tcPr>
            <w:tcW w:w="2754" w:type="dxa"/>
            <w:tcMar/>
          </w:tcPr>
          <w:p w:rsidRPr="00B5229C" w:rsidR="00FC3D45" w:rsidP="008F5711" w:rsidRDefault="00714B8E" w14:paraId="1F412E85" w14:textId="7497B5FA">
            <w:pPr>
              <w:ind w:left="0" w:firstLine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714B8E">
              <w:rPr>
                <w:rFonts w:asciiTheme="minorHAnsi" w:hAnsiTheme="minorHAnsi" w:cstheme="minorHAnsi"/>
                <w:sz w:val="23"/>
                <w:szCs w:val="23"/>
              </w:rPr>
              <w:t>Skills embedded in teaching staff for long-term impact. Lesson plans and training resources retained for ongoing use.</w:t>
            </w:r>
          </w:p>
        </w:tc>
      </w:tr>
      <w:tr w:rsidR="00CC02BF" w:rsidTr="32ED768A" w14:paraId="6DE793F9" w14:textId="77777777">
        <w:tc>
          <w:tcPr>
            <w:tcW w:w="2754" w:type="dxa"/>
            <w:tcMar/>
          </w:tcPr>
          <w:p w:rsidR="008F5711" w:rsidP="00046B85" w:rsidRDefault="00311911" w14:paraId="3EA93C38" w14:textId="71E1C672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Equipment and resources </w:t>
            </w:r>
          </w:p>
        </w:tc>
        <w:tc>
          <w:tcPr>
            <w:tcW w:w="2754" w:type="dxa"/>
            <w:tcMar/>
          </w:tcPr>
          <w:p w:rsidR="00BC6906" w:rsidP="008F5711" w:rsidRDefault="00714B8E" w14:paraId="7D77F44D" w14:textId="6C9F40C9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 w:rsidRPr="00714B8E">
              <w:rPr>
                <w:rFonts w:ascii="SassoonPrimaryInfant" w:hAnsi="SassoonPrimaryInfant"/>
              </w:rPr>
              <w:t>Purchase new PE equipment (e.g. balls, nets,</w:t>
            </w:r>
            <w:r>
              <w:rPr>
                <w:rFonts w:ascii="SassoonPrimaryInfant" w:hAnsi="SassoonPrimaryInfant"/>
              </w:rPr>
              <w:t xml:space="preserve"> bean bags</w:t>
            </w:r>
            <w:r w:rsidRPr="00714B8E">
              <w:rPr>
                <w:rFonts w:ascii="SassoonPrimaryInfant" w:hAnsi="SassoonPrimaryInfant"/>
              </w:rPr>
              <w:t xml:space="preserve">); update </w:t>
            </w:r>
            <w:r w:rsidRPr="00714B8E">
              <w:rPr>
                <w:rFonts w:ascii="SassoonPrimaryInfant" w:hAnsi="SassoonPrimaryInfant"/>
              </w:rPr>
              <w:lastRenderedPageBreak/>
              <w:t>outdoor and indoor activity resources.</w:t>
            </w:r>
          </w:p>
        </w:tc>
        <w:tc>
          <w:tcPr>
            <w:tcW w:w="2754" w:type="dxa"/>
            <w:tcMar/>
          </w:tcPr>
          <w:p w:rsidR="008F5711" w:rsidP="008F5711" w:rsidRDefault="00470981" w14:paraId="7DE42481" w14:textId="0CA1AE49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£4,000</w:t>
            </w:r>
          </w:p>
        </w:tc>
        <w:tc>
          <w:tcPr>
            <w:tcW w:w="2754" w:type="dxa"/>
            <w:tcMar/>
          </w:tcPr>
          <w:p w:rsidR="008F5711" w:rsidP="008F5711" w:rsidRDefault="003C1270" w14:paraId="345976DA" w14:textId="10452E93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 w:rsidRPr="003C1270">
              <w:rPr>
                <w:rFonts w:ascii="SassoonPrimaryInfant" w:hAnsi="SassoonPrimaryInfant"/>
              </w:rPr>
              <w:t xml:space="preserve">Improved quality and variety of PE lessons; all pupils have access to </w:t>
            </w:r>
            <w:r w:rsidRPr="003C1270">
              <w:rPr>
                <w:rFonts w:ascii="SassoonPrimaryInfant" w:hAnsi="SassoonPrimaryInfant"/>
              </w:rPr>
              <w:lastRenderedPageBreak/>
              <w:t>necessary equipment. Increased engagement in physical activity.</w:t>
            </w:r>
          </w:p>
        </w:tc>
        <w:tc>
          <w:tcPr>
            <w:tcW w:w="2754" w:type="dxa"/>
            <w:tcMar/>
          </w:tcPr>
          <w:p w:rsidR="00C44AC4" w:rsidP="00C44AC4" w:rsidRDefault="003C1270" w14:paraId="67316B20" w14:textId="41E4D44F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 w:rsidRPr="003C1270">
              <w:rPr>
                <w:rFonts w:ascii="SassoonPrimaryInfant" w:hAnsi="SassoonPrimaryInfant"/>
              </w:rPr>
              <w:lastRenderedPageBreak/>
              <w:t xml:space="preserve">Durable equipment ensures continued use. Inventory system in place </w:t>
            </w:r>
            <w:r w:rsidRPr="003C1270">
              <w:rPr>
                <w:rFonts w:ascii="SassoonPrimaryInfant" w:hAnsi="SassoonPrimaryInfant"/>
              </w:rPr>
              <w:lastRenderedPageBreak/>
              <w:t>for regular maintenance and replacement planning.</w:t>
            </w:r>
          </w:p>
        </w:tc>
      </w:tr>
      <w:tr w:rsidR="00CC02BF" w:rsidTr="32ED768A" w14:paraId="4A70B1B1" w14:textId="77777777">
        <w:tc>
          <w:tcPr>
            <w:tcW w:w="2754" w:type="dxa"/>
            <w:tcMar/>
          </w:tcPr>
          <w:p w:rsidR="00C44D97" w:rsidP="00C44D97" w:rsidRDefault="00311911" w14:paraId="4B57684E" w14:textId="559C8CDE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 xml:space="preserve">Clubs and enrichment </w:t>
            </w:r>
          </w:p>
        </w:tc>
        <w:tc>
          <w:tcPr>
            <w:tcW w:w="2754" w:type="dxa"/>
            <w:tcMar/>
          </w:tcPr>
          <w:p w:rsidR="00C44D97" w:rsidP="00C44D97" w:rsidRDefault="003C1270" w14:paraId="73495279" w14:textId="35724D08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 w:rsidRPr="003C1270">
              <w:rPr>
                <w:rFonts w:ascii="SassoonPrimaryInfant" w:hAnsi="SassoonPrimaryInfant"/>
              </w:rPr>
              <w:t>Run after-school sports clubs</w:t>
            </w:r>
            <w:r>
              <w:rPr>
                <w:rFonts w:ascii="SassoonPrimaryInfant" w:hAnsi="SassoonPrimaryInfant"/>
              </w:rPr>
              <w:t xml:space="preserve">, </w:t>
            </w:r>
            <w:r w:rsidR="00A80734">
              <w:rPr>
                <w:rFonts w:ascii="SassoonPrimaryInfant" w:hAnsi="SassoonPrimaryInfant"/>
              </w:rPr>
              <w:t xml:space="preserve">across a range of year groups. </w:t>
            </w:r>
          </w:p>
        </w:tc>
        <w:tc>
          <w:tcPr>
            <w:tcW w:w="2754" w:type="dxa"/>
            <w:tcMar/>
          </w:tcPr>
          <w:p w:rsidR="00C44D97" w:rsidP="00C44D97" w:rsidRDefault="00470981" w14:paraId="5EEDD980" w14:textId="10F35B69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£4,680</w:t>
            </w:r>
          </w:p>
        </w:tc>
        <w:tc>
          <w:tcPr>
            <w:tcW w:w="2754" w:type="dxa"/>
            <w:tcMar/>
          </w:tcPr>
          <w:p w:rsidR="00C44D97" w:rsidP="00C44D97" w:rsidRDefault="003C1270" w14:paraId="65BDF2EB" w14:textId="564422C1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 w:rsidRPr="003C1270">
              <w:rPr>
                <w:rFonts w:ascii="SassoonPrimaryInfant" w:hAnsi="SassoonPrimaryInfant"/>
              </w:rPr>
              <w:t>Increased pupil participation in extracurricular activities. Broader range of sports introduced. Positive impact on pupil fitness and enjoyment.</w:t>
            </w:r>
          </w:p>
        </w:tc>
        <w:tc>
          <w:tcPr>
            <w:tcW w:w="2754" w:type="dxa"/>
            <w:tcMar/>
          </w:tcPr>
          <w:p w:rsidR="00C44D97" w:rsidP="00C44D97" w:rsidRDefault="00A80734" w14:paraId="431CFF08" w14:textId="0171098F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 w:rsidRPr="00A80734">
              <w:rPr>
                <w:rFonts w:ascii="SassoonPrimaryInfant" w:hAnsi="SassoonPrimaryInfant"/>
              </w:rPr>
              <w:t xml:space="preserve">Clubs embedded in school routine with growing staff capacity to run them. </w:t>
            </w:r>
            <w:r w:rsidR="0019169B">
              <w:rPr>
                <w:rFonts w:ascii="SassoonPrimaryInfant" w:hAnsi="SassoonPrimaryInfant"/>
              </w:rPr>
              <w:t xml:space="preserve">Increased participation from students including pupil premium. </w:t>
            </w:r>
          </w:p>
        </w:tc>
      </w:tr>
      <w:tr w:rsidR="00CC02BF" w:rsidTr="32ED768A" w14:paraId="7FB8FDED" w14:textId="77777777">
        <w:tc>
          <w:tcPr>
            <w:tcW w:w="2754" w:type="dxa"/>
            <w:tcMar/>
          </w:tcPr>
          <w:p w:rsidR="00AC5C1D" w:rsidP="00AC5C1D" w:rsidRDefault="00311911" w14:paraId="2ABE14B2" w14:textId="5DCB884F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Competitions internally and externally </w:t>
            </w:r>
          </w:p>
        </w:tc>
        <w:tc>
          <w:tcPr>
            <w:tcW w:w="2754" w:type="dxa"/>
            <w:tcMar/>
          </w:tcPr>
          <w:p w:rsidR="00AC5C1D" w:rsidP="00AC5C1D" w:rsidRDefault="00CC02BF" w14:paraId="592CB8D2" w14:textId="3B533CF3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 w:rsidRPr="00CC02BF">
              <w:rPr>
                <w:rFonts w:ascii="SassoonPrimaryInfant" w:hAnsi="SassoonPrimaryInfant"/>
              </w:rPr>
              <w:t>Cover transport and entry fees for inter-school competitions; organise internal sports days and tournaments across year groups.</w:t>
            </w:r>
          </w:p>
        </w:tc>
        <w:tc>
          <w:tcPr>
            <w:tcW w:w="2754" w:type="dxa"/>
            <w:tcMar/>
          </w:tcPr>
          <w:p w:rsidR="00AC5C1D" w:rsidP="00AC5C1D" w:rsidRDefault="00470981" w14:paraId="23BB270F" w14:textId="6CCF5AD5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£3,000</w:t>
            </w:r>
          </w:p>
        </w:tc>
        <w:tc>
          <w:tcPr>
            <w:tcW w:w="2754" w:type="dxa"/>
            <w:tcMar/>
          </w:tcPr>
          <w:p w:rsidR="00C44AC4" w:rsidP="00C44AC4" w:rsidRDefault="00CC02BF" w14:paraId="5DD62AF6" w14:textId="5BBB68C0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 w:rsidRPr="00CC02BF">
              <w:rPr>
                <w:rFonts w:ascii="SassoonPrimaryInfant" w:hAnsi="SassoonPrimaryInfant"/>
              </w:rPr>
              <w:t>Boost in pupil motivation, teamwork, and sportsmanship. Raised school profile in local sports community.</w:t>
            </w:r>
          </w:p>
        </w:tc>
        <w:tc>
          <w:tcPr>
            <w:tcW w:w="2754" w:type="dxa"/>
            <w:tcMar/>
          </w:tcPr>
          <w:p w:rsidR="00C44AC4" w:rsidP="00AC5C1D" w:rsidRDefault="00CC02BF" w14:paraId="7C3B0843" w14:textId="4E735325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 w:rsidRPr="00CC02BF">
              <w:rPr>
                <w:rFonts w:ascii="SassoonPrimaryInfant" w:hAnsi="SassoonPrimaryInfant"/>
              </w:rPr>
              <w:t>Competition calendar established and maintained annually. Staff familiar with logistics of planning and participation.</w:t>
            </w:r>
          </w:p>
        </w:tc>
      </w:tr>
      <w:tr w:rsidR="00CC02BF" w:rsidTr="32ED768A" w14:paraId="3C4D826A" w14:textId="77777777">
        <w:tc>
          <w:tcPr>
            <w:tcW w:w="2754" w:type="dxa"/>
            <w:tcMar/>
          </w:tcPr>
          <w:p w:rsidRPr="00311911" w:rsidR="00C44AC4" w:rsidP="00AC5C1D" w:rsidRDefault="00311911" w14:paraId="432DEA83" w14:textId="5B9336A8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 w:rsidRPr="00311911">
              <w:rPr>
                <w:rFonts w:ascii="SassoonPrimaryInfant" w:hAnsi="SassoonPrimaryInfant"/>
                <w:szCs w:val="24"/>
              </w:rPr>
              <w:t>Mental health and physical development- forest schools</w:t>
            </w:r>
          </w:p>
        </w:tc>
        <w:tc>
          <w:tcPr>
            <w:tcW w:w="2754" w:type="dxa"/>
            <w:tcMar/>
          </w:tcPr>
          <w:p w:rsidR="00C44AC4" w:rsidP="00AC5C1D" w:rsidRDefault="00CC02BF" w14:paraId="538A8A64" w14:textId="7B7FFD04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Train</w:t>
            </w:r>
            <w:r w:rsidRPr="00CC02BF">
              <w:rPr>
                <w:rFonts w:ascii="SassoonPrimaryInfant" w:hAnsi="SassoonPrimaryInfant"/>
              </w:rPr>
              <w:t xml:space="preserve"> </w:t>
            </w:r>
            <w:r>
              <w:rPr>
                <w:rFonts w:ascii="SassoonPrimaryInfant" w:hAnsi="SassoonPrimaryInfant"/>
              </w:rPr>
              <w:t xml:space="preserve">Wild Tribe </w:t>
            </w:r>
            <w:r w:rsidRPr="00CC02BF">
              <w:rPr>
                <w:rFonts w:ascii="SassoonPrimaryInfant" w:hAnsi="SassoonPrimaryInfant"/>
              </w:rPr>
              <w:t>leader; provide outdoor sessions focusing on resilience, teamwork and wellbeing; purchase relevant materials and tools.</w:t>
            </w:r>
          </w:p>
        </w:tc>
        <w:tc>
          <w:tcPr>
            <w:tcW w:w="2754" w:type="dxa"/>
            <w:tcMar/>
          </w:tcPr>
          <w:p w:rsidR="00C44AC4" w:rsidP="00AC5C1D" w:rsidRDefault="00470981" w14:paraId="04EC0043" w14:textId="219AAA7A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£3,900</w:t>
            </w:r>
          </w:p>
        </w:tc>
        <w:tc>
          <w:tcPr>
            <w:tcW w:w="2754" w:type="dxa"/>
            <w:tcMar/>
          </w:tcPr>
          <w:p w:rsidR="00C44AC4" w:rsidP="00AC5C1D" w:rsidRDefault="009E7B55" w14:paraId="6CD2CD53" w14:textId="24560269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 w:rsidRPr="009E7B55">
              <w:rPr>
                <w:rFonts w:ascii="SassoonPrimaryInfant" w:hAnsi="SassoonPrimaryInfant"/>
              </w:rPr>
              <w:t>Pupils developed confidence, resilience and social-emotional skills. Notable improvement in behaviour, focus, and wellbeing.</w:t>
            </w:r>
          </w:p>
        </w:tc>
        <w:tc>
          <w:tcPr>
            <w:tcW w:w="2754" w:type="dxa"/>
            <w:tcMar/>
          </w:tcPr>
          <w:p w:rsidR="00C44AC4" w:rsidP="00AC5C1D" w:rsidRDefault="009E7B55" w14:paraId="6E1BD1D3" w14:textId="6E8BC9F2" w14:noSpellErr="1">
            <w:pPr>
              <w:ind w:left="0" w:firstLine="0"/>
              <w:jc w:val="center"/>
              <w:rPr>
                <w:rFonts w:ascii="SassoonPrimaryInfant" w:hAnsi="SassoonPrimaryInfant"/>
              </w:rPr>
            </w:pPr>
            <w:r w:rsidRPr="32ED768A" w:rsidR="009E7B55">
              <w:rPr>
                <w:rFonts w:ascii="SassoonPrimaryInfant" w:hAnsi="SassoonPrimaryInfant"/>
              </w:rPr>
              <w:t>Outdoor learning</w:t>
            </w:r>
            <w:r w:rsidRPr="32ED768A" w:rsidR="009E7B55">
              <w:rPr>
                <w:rFonts w:ascii="SassoonPrimaryInfant" w:hAnsi="SassoonPrimaryInfant"/>
              </w:rPr>
              <w:t xml:space="preserve"> practices embedded in curriculum</w:t>
            </w:r>
            <w:r w:rsidRPr="32ED768A" w:rsidR="009E7B55">
              <w:rPr>
                <w:rFonts w:ascii="SassoonPrimaryInfant" w:hAnsi="SassoonPrimaryInfant"/>
              </w:rPr>
              <w:t xml:space="preserve">. </w:t>
            </w:r>
            <w:r w:rsidRPr="32ED768A" w:rsidR="009E7B55">
              <w:rPr>
                <w:rFonts w:ascii="SassoonPrimaryInfant" w:hAnsi="SassoonPrimaryInfant"/>
              </w:rPr>
              <w:t>Trained staff can continue delivery with reusable resources.</w:t>
            </w:r>
          </w:p>
        </w:tc>
      </w:tr>
    </w:tbl>
    <w:p w:rsidRPr="00393DA4" w:rsidR="00393DA4" w:rsidP="00393DA4" w:rsidRDefault="00393DA4" w14:paraId="0D907241" w14:textId="77777777">
      <w:pPr>
        <w:ind w:left="-5"/>
        <w:jc w:val="center"/>
        <w:rPr>
          <w:rFonts w:ascii="SassoonPrimaryInfant" w:hAnsi="SassoonPrimaryInfant"/>
        </w:rPr>
      </w:pPr>
    </w:p>
    <w:sectPr w:rsidRPr="00393DA4" w:rsidR="00393DA4">
      <w:headerReference w:type="default" r:id="rId9"/>
      <w:pgSz w:w="16838" w:h="11906" w:orient="landscape"/>
      <w:pgMar w:top="1439" w:right="1618" w:bottom="152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1D6B" w:rsidP="00234B8A" w:rsidRDefault="00E81D6B" w14:paraId="58471AB9" w14:textId="77777777">
      <w:pPr>
        <w:spacing w:after="0" w:line="240" w:lineRule="auto"/>
      </w:pPr>
      <w:r>
        <w:separator/>
      </w:r>
    </w:p>
  </w:endnote>
  <w:endnote w:type="continuationSeparator" w:id="0">
    <w:p w:rsidR="00E81D6B" w:rsidP="00234B8A" w:rsidRDefault="00E81D6B" w14:paraId="36C25F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1D6B" w:rsidP="00234B8A" w:rsidRDefault="00E81D6B" w14:paraId="387B4AE0" w14:textId="77777777">
      <w:pPr>
        <w:spacing w:after="0" w:line="240" w:lineRule="auto"/>
      </w:pPr>
      <w:r>
        <w:separator/>
      </w:r>
    </w:p>
  </w:footnote>
  <w:footnote w:type="continuationSeparator" w:id="0">
    <w:p w:rsidR="00E81D6B" w:rsidP="00234B8A" w:rsidRDefault="00E81D6B" w14:paraId="71C799B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B8A" w:rsidP="00234B8A" w:rsidRDefault="00234B8A" w14:paraId="1D94A684" w14:textId="1BC70953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</w:t>
    </w:r>
  </w:p>
  <w:p w:rsidR="00234B8A" w:rsidRDefault="00234B8A" w14:paraId="6AC4CA4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B9"/>
    <w:rsid w:val="00002E1F"/>
    <w:rsid w:val="000328DE"/>
    <w:rsid w:val="00046B85"/>
    <w:rsid w:val="000625BF"/>
    <w:rsid w:val="0006461D"/>
    <w:rsid w:val="00073033"/>
    <w:rsid w:val="0008483F"/>
    <w:rsid w:val="000C64AD"/>
    <w:rsid w:val="00114E2E"/>
    <w:rsid w:val="00124E3F"/>
    <w:rsid w:val="00141723"/>
    <w:rsid w:val="001517D4"/>
    <w:rsid w:val="0017201F"/>
    <w:rsid w:val="00184E8B"/>
    <w:rsid w:val="0019169B"/>
    <w:rsid w:val="001A1B11"/>
    <w:rsid w:val="001A5678"/>
    <w:rsid w:val="001B0995"/>
    <w:rsid w:val="001D60EF"/>
    <w:rsid w:val="00204C17"/>
    <w:rsid w:val="00234B8A"/>
    <w:rsid w:val="00294B4B"/>
    <w:rsid w:val="002A089E"/>
    <w:rsid w:val="002B1464"/>
    <w:rsid w:val="00310957"/>
    <w:rsid w:val="00311911"/>
    <w:rsid w:val="00326911"/>
    <w:rsid w:val="00393DA4"/>
    <w:rsid w:val="003A65CB"/>
    <w:rsid w:val="003C1270"/>
    <w:rsid w:val="003F6928"/>
    <w:rsid w:val="004011B4"/>
    <w:rsid w:val="00405FF9"/>
    <w:rsid w:val="00407EC3"/>
    <w:rsid w:val="00455EDC"/>
    <w:rsid w:val="00470981"/>
    <w:rsid w:val="00485349"/>
    <w:rsid w:val="004E70F0"/>
    <w:rsid w:val="004E73D6"/>
    <w:rsid w:val="00514558"/>
    <w:rsid w:val="005573D0"/>
    <w:rsid w:val="005979D5"/>
    <w:rsid w:val="005A34C4"/>
    <w:rsid w:val="005A3FC3"/>
    <w:rsid w:val="005A7F1E"/>
    <w:rsid w:val="005F1C24"/>
    <w:rsid w:val="006144C9"/>
    <w:rsid w:val="006335A8"/>
    <w:rsid w:val="006368B0"/>
    <w:rsid w:val="006623D9"/>
    <w:rsid w:val="006A3CCC"/>
    <w:rsid w:val="006D6568"/>
    <w:rsid w:val="00714B8E"/>
    <w:rsid w:val="00715EB8"/>
    <w:rsid w:val="007467D5"/>
    <w:rsid w:val="00746CF6"/>
    <w:rsid w:val="007905A8"/>
    <w:rsid w:val="007E77D1"/>
    <w:rsid w:val="007F1A27"/>
    <w:rsid w:val="0086198E"/>
    <w:rsid w:val="008B1093"/>
    <w:rsid w:val="008D6143"/>
    <w:rsid w:val="008E6FD8"/>
    <w:rsid w:val="008F5711"/>
    <w:rsid w:val="009E7B55"/>
    <w:rsid w:val="009F24B8"/>
    <w:rsid w:val="00A46DEF"/>
    <w:rsid w:val="00A47C51"/>
    <w:rsid w:val="00A80734"/>
    <w:rsid w:val="00AC5C1D"/>
    <w:rsid w:val="00AC5E49"/>
    <w:rsid w:val="00AD1ECA"/>
    <w:rsid w:val="00AD2BE2"/>
    <w:rsid w:val="00AE5E4E"/>
    <w:rsid w:val="00B1539E"/>
    <w:rsid w:val="00B243EC"/>
    <w:rsid w:val="00B5229C"/>
    <w:rsid w:val="00B533C6"/>
    <w:rsid w:val="00B60F76"/>
    <w:rsid w:val="00BC6906"/>
    <w:rsid w:val="00BE1564"/>
    <w:rsid w:val="00BE1F39"/>
    <w:rsid w:val="00BE2869"/>
    <w:rsid w:val="00BE7A9B"/>
    <w:rsid w:val="00C17F00"/>
    <w:rsid w:val="00C44AC4"/>
    <w:rsid w:val="00C44D97"/>
    <w:rsid w:val="00C479B1"/>
    <w:rsid w:val="00C87B4C"/>
    <w:rsid w:val="00CA5C29"/>
    <w:rsid w:val="00CC02BF"/>
    <w:rsid w:val="00CE5789"/>
    <w:rsid w:val="00CF0E67"/>
    <w:rsid w:val="00D15EB9"/>
    <w:rsid w:val="00D6624A"/>
    <w:rsid w:val="00D85186"/>
    <w:rsid w:val="00D96088"/>
    <w:rsid w:val="00DA1AAF"/>
    <w:rsid w:val="00DD5852"/>
    <w:rsid w:val="00DE2528"/>
    <w:rsid w:val="00E4069F"/>
    <w:rsid w:val="00E61570"/>
    <w:rsid w:val="00E631CB"/>
    <w:rsid w:val="00E81D6B"/>
    <w:rsid w:val="00E82FAD"/>
    <w:rsid w:val="00E83F69"/>
    <w:rsid w:val="00EB0D5F"/>
    <w:rsid w:val="00EC6F79"/>
    <w:rsid w:val="00EE050F"/>
    <w:rsid w:val="00EF35BC"/>
    <w:rsid w:val="00F267C6"/>
    <w:rsid w:val="00F333B5"/>
    <w:rsid w:val="00F40F97"/>
    <w:rsid w:val="00F8484E"/>
    <w:rsid w:val="00FC3D45"/>
    <w:rsid w:val="32ED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BE"/>
  <w15:docId w15:val="{59C50ECB-4464-4045-87FF-6ABCE43D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9" w:line="267" w:lineRule="auto"/>
      <w:ind w:left="10" w:hanging="10"/>
    </w:pPr>
    <w:rPr>
      <w:rFonts w:ascii="Times New Roman" w:hAnsi="Times New Roman" w:eastAsia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3"/>
      <w:ind w:left="10" w:hanging="10"/>
      <w:outlineLvl w:val="0"/>
    </w:pPr>
    <w:rPr>
      <w:rFonts w:ascii="Times New Roman" w:hAnsi="Times New Roman" w:eastAsia="Times New Roman" w:cs="Times New Roman"/>
      <w:color w:val="000000"/>
      <w:sz w:val="36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color w:val="000000"/>
      <w:sz w:val="36"/>
      <w:u w:val="single" w:color="000000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4B8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34B8A"/>
    <w:rPr>
      <w:rFonts w:ascii="Times New Roman" w:hAnsi="Times New Roman" w:eastAsia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234B8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34B8A"/>
    <w:rPr>
      <w:rFonts w:ascii="Times New Roman" w:hAnsi="Times New Roman" w:eastAsia="Times New Roman" w:cs="Times New Roman"/>
      <w:color w:val="000000"/>
      <w:sz w:val="24"/>
    </w:rPr>
  </w:style>
  <w:style w:type="table" w:styleId="TableGrid0">
    <w:name w:val="Table Grid"/>
    <w:basedOn w:val="TableNormal"/>
    <w:uiPriority w:val="39"/>
    <w:rsid w:val="00393D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0219513C48541A257D25B7FA7A050" ma:contentTypeVersion="17" ma:contentTypeDescription="Create a new document." ma:contentTypeScope="" ma:versionID="bb698fe0bf0fe2741c67d3311fe52f9b">
  <xsd:schema xmlns:xsd="http://www.w3.org/2001/XMLSchema" xmlns:xs="http://www.w3.org/2001/XMLSchema" xmlns:p="http://schemas.microsoft.com/office/2006/metadata/properties" xmlns:ns3="4c03546a-0d70-4d7e-9444-26f5b2a8b4d2" xmlns:ns4="6b59da78-348a-479c-abb0-1d3b24b251b1" targetNamespace="http://schemas.microsoft.com/office/2006/metadata/properties" ma:root="true" ma:fieldsID="54c600d33a485b907c53260f93f937aa" ns3:_="" ns4:_="">
    <xsd:import namespace="4c03546a-0d70-4d7e-9444-26f5b2a8b4d2"/>
    <xsd:import namespace="6b59da78-348a-479c-abb0-1d3b24b251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3546a-0d70-4d7e-9444-26f5b2a8b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da78-348a-479c-abb0-1d3b24b251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03546a-0d70-4d7e-9444-26f5b2a8b4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53739-9E9F-45C0-AD27-735CE406D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3546a-0d70-4d7e-9444-26f5b2a8b4d2"/>
    <ds:schemaRef ds:uri="6b59da78-348a-479c-abb0-1d3b24b25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A791B-AAB2-4010-AF13-6AB496E7F81E}">
  <ds:schemaRefs>
    <ds:schemaRef ds:uri="http://purl.org/dc/terms/"/>
    <ds:schemaRef ds:uri="http://schemas.microsoft.com/office/2006/documentManagement/types"/>
    <ds:schemaRef ds:uri="http://purl.org/dc/dcmitype/"/>
    <ds:schemaRef ds:uri="4c03546a-0d70-4d7e-9444-26f5b2a8b4d2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6b59da78-348a-479c-abb0-1d3b24b251b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56779BA-756A-438A-A587-B002790614C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Shine Academies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Lodge Farm Primary School Sports Premiem 20-21</dc:title>
  <dc:subject/>
  <dc:creator>zbradburn</dc:creator>
  <keywords/>
  <lastModifiedBy>Ryan Horton</lastModifiedBy>
  <revision>16</revision>
  <dcterms:created xsi:type="dcterms:W3CDTF">2025-07-17T16:02:00.0000000Z</dcterms:created>
  <dcterms:modified xsi:type="dcterms:W3CDTF">2025-07-18T07:56:31.5097513Z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0x010100D640219513C48541A257D25B7FA7A050</vt:lpwstr>
  </property>
</Properties>
</file>